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590"/>
      </w:tblGrid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8</w:t>
            </w:r>
          </w:p>
        </w:tc>
        <w:tc>
          <w:tcPr>
            <w:tcW w:w="4590" w:type="dxa"/>
          </w:tcPr>
          <w:p w:rsidR="00A729DE" w:rsidRDefault="00A729DE">
            <w:r>
              <w:t>Markets and institutions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8.1.C</w:t>
            </w:r>
          </w:p>
        </w:tc>
        <w:tc>
          <w:tcPr>
            <w:tcW w:w="4590" w:type="dxa"/>
          </w:tcPr>
          <w:p w:rsidR="00A729DE" w:rsidRDefault="00A729DE" w:rsidP="00A729DE">
            <w:r>
              <w:t xml:space="preserve">  Investment companies and v</w:t>
            </w:r>
            <w:bookmarkStart w:id="0" w:name="_GoBack"/>
            <w:bookmarkEnd w:id="0"/>
            <w:r>
              <w:t>ehicles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8.3.A</w:t>
            </w:r>
          </w:p>
        </w:tc>
        <w:tc>
          <w:tcPr>
            <w:tcW w:w="4590" w:type="dxa"/>
          </w:tcPr>
          <w:p w:rsidR="00A729DE" w:rsidRDefault="00A729DE" w:rsidP="00E818DA">
            <w:r>
              <w:t xml:space="preserve">  Calculating portfolio returns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9</w:t>
            </w:r>
          </w:p>
        </w:tc>
        <w:tc>
          <w:tcPr>
            <w:tcW w:w="4590" w:type="dxa"/>
          </w:tcPr>
          <w:p w:rsidR="00A729DE" w:rsidRDefault="00A729DE">
            <w:r>
              <w:t>Statistics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10</w:t>
            </w:r>
          </w:p>
        </w:tc>
        <w:tc>
          <w:tcPr>
            <w:tcW w:w="4590" w:type="dxa"/>
          </w:tcPr>
          <w:p w:rsidR="00A729DE" w:rsidRDefault="00A729DE">
            <w:r>
              <w:t>Statistics of Portfolios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10.1</w:t>
            </w:r>
          </w:p>
        </w:tc>
        <w:tc>
          <w:tcPr>
            <w:tcW w:w="4590" w:type="dxa"/>
          </w:tcPr>
          <w:p w:rsidR="00A729DE" w:rsidRDefault="00A729DE">
            <w:r>
              <w:t xml:space="preserve">  Mean and Variance of 2-asset portfolio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 xml:space="preserve">10.2 </w:t>
            </w:r>
          </w:p>
        </w:tc>
        <w:tc>
          <w:tcPr>
            <w:tcW w:w="4590" w:type="dxa"/>
          </w:tcPr>
          <w:p w:rsidR="00A729DE" w:rsidRDefault="00A729DE">
            <w:r>
              <w:t xml:space="preserve">  &gt; 2 assets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10.3</w:t>
            </w:r>
          </w:p>
        </w:tc>
        <w:tc>
          <w:tcPr>
            <w:tcW w:w="4590" w:type="dxa"/>
          </w:tcPr>
          <w:p w:rsidR="00A729DE" w:rsidRDefault="00A729DE">
            <w:r>
              <w:t xml:space="preserve">  Historical statistics for asset classes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11</w:t>
            </w:r>
          </w:p>
        </w:tc>
        <w:tc>
          <w:tcPr>
            <w:tcW w:w="4590" w:type="dxa"/>
          </w:tcPr>
          <w:p w:rsidR="00A729DE" w:rsidRDefault="00A729DE">
            <w:r>
              <w:t>Diversification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11.1-11.2</w:t>
            </w:r>
          </w:p>
        </w:tc>
        <w:tc>
          <w:tcPr>
            <w:tcW w:w="4590" w:type="dxa"/>
          </w:tcPr>
          <w:p w:rsidR="00A729DE" w:rsidRDefault="00A729DE">
            <w:r>
              <w:t xml:space="preserve"> Review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11.3</w:t>
            </w:r>
          </w:p>
        </w:tc>
        <w:tc>
          <w:tcPr>
            <w:tcW w:w="4590" w:type="dxa"/>
          </w:tcPr>
          <w:p w:rsidR="00A729DE" w:rsidRDefault="00A729DE">
            <w:r>
              <w:t xml:space="preserve"> From the formula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11.4,11.5</w:t>
            </w:r>
          </w:p>
        </w:tc>
        <w:tc>
          <w:tcPr>
            <w:tcW w:w="4590" w:type="dxa"/>
          </w:tcPr>
          <w:p w:rsidR="00A729DE" w:rsidRDefault="00A729DE">
            <w:r>
              <w:t xml:space="preserve"> applications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12</w:t>
            </w:r>
          </w:p>
        </w:tc>
        <w:tc>
          <w:tcPr>
            <w:tcW w:w="4590" w:type="dxa"/>
          </w:tcPr>
          <w:p w:rsidR="00A729DE" w:rsidRDefault="00A729DE">
            <w:r>
              <w:t>Efficient Frontier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12.1</w:t>
            </w:r>
          </w:p>
        </w:tc>
        <w:tc>
          <w:tcPr>
            <w:tcW w:w="4590" w:type="dxa"/>
          </w:tcPr>
          <w:p w:rsidR="00A729DE" w:rsidRDefault="00A729DE">
            <w:r>
              <w:t xml:space="preserve"> Graphing Mean-Variance Frontier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12.2,12.3</w:t>
            </w:r>
          </w:p>
        </w:tc>
        <w:tc>
          <w:tcPr>
            <w:tcW w:w="4590" w:type="dxa"/>
          </w:tcPr>
          <w:p w:rsidR="00A729DE" w:rsidRDefault="00A729DE">
            <w:r>
              <w:t xml:space="preserve"> Issues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12.4</w:t>
            </w:r>
          </w:p>
        </w:tc>
        <w:tc>
          <w:tcPr>
            <w:tcW w:w="4590" w:type="dxa"/>
          </w:tcPr>
          <w:p w:rsidR="00A729DE" w:rsidRDefault="00A729DE">
            <w:r>
              <w:t xml:space="preserve"> Mean-Variance Frontier with risk-free security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12.5</w:t>
            </w:r>
          </w:p>
        </w:tc>
        <w:tc>
          <w:tcPr>
            <w:tcW w:w="4590" w:type="dxa"/>
          </w:tcPr>
          <w:p w:rsidR="00A729DE" w:rsidRDefault="00A729DE">
            <w:r>
              <w:t xml:space="preserve"> Security selection to add to portfolio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13</w:t>
            </w:r>
          </w:p>
        </w:tc>
        <w:tc>
          <w:tcPr>
            <w:tcW w:w="4590" w:type="dxa"/>
          </w:tcPr>
          <w:p w:rsidR="00A729DE" w:rsidRDefault="00A729DE">
            <w:r>
              <w:t>Cookbook CAPM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13.1,13.2</w:t>
            </w:r>
          </w:p>
        </w:tc>
        <w:tc>
          <w:tcPr>
            <w:tcW w:w="4590" w:type="dxa"/>
          </w:tcPr>
          <w:p w:rsidR="00A729DE" w:rsidRDefault="00A729DE">
            <w:r>
              <w:t xml:space="preserve">  Basics plus SML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13.3</w:t>
            </w:r>
          </w:p>
        </w:tc>
        <w:tc>
          <w:tcPr>
            <w:tcW w:w="4590" w:type="dxa"/>
          </w:tcPr>
          <w:p w:rsidR="00A729DE" w:rsidRDefault="00A729DE">
            <w:r>
              <w:t xml:space="preserve">  Using with cost of capital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13.4</w:t>
            </w:r>
          </w:p>
        </w:tc>
        <w:tc>
          <w:tcPr>
            <w:tcW w:w="4590" w:type="dxa"/>
          </w:tcPr>
          <w:p w:rsidR="00A729DE" w:rsidRDefault="00A729DE">
            <w:r>
              <w:t xml:space="preserve">  Estimating CAPM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13.5</w:t>
            </w:r>
          </w:p>
        </w:tc>
        <w:tc>
          <w:tcPr>
            <w:tcW w:w="4590" w:type="dxa"/>
          </w:tcPr>
          <w:p w:rsidR="00A729DE" w:rsidRDefault="00A729DE">
            <w:r>
              <w:t xml:space="preserve">  Evaluating CAPM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14</w:t>
            </w:r>
          </w:p>
        </w:tc>
        <w:tc>
          <w:tcPr>
            <w:tcW w:w="4590" w:type="dxa"/>
          </w:tcPr>
          <w:p w:rsidR="00A729DE" w:rsidRDefault="00A729DE">
            <w:r>
              <w:t>CAPM Theory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14.1-14.4</w:t>
            </w:r>
          </w:p>
        </w:tc>
        <w:tc>
          <w:tcPr>
            <w:tcW w:w="4590" w:type="dxa"/>
          </w:tcPr>
          <w:p w:rsidR="00A729DE" w:rsidRDefault="00A729DE">
            <w:r>
              <w:t>Basic Theory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14.5A</w:t>
            </w:r>
          </w:p>
        </w:tc>
        <w:tc>
          <w:tcPr>
            <w:tcW w:w="4590" w:type="dxa"/>
          </w:tcPr>
          <w:p w:rsidR="00A729DE" w:rsidRDefault="00A729DE">
            <w:r>
              <w:t>APT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>
            <w:r>
              <w:t>14.5B</w:t>
            </w:r>
          </w:p>
        </w:tc>
        <w:tc>
          <w:tcPr>
            <w:tcW w:w="4590" w:type="dxa"/>
          </w:tcPr>
          <w:p w:rsidR="00A729DE" w:rsidRDefault="00A729DE">
            <w:proofErr w:type="spellStart"/>
            <w:r>
              <w:t>Fama</w:t>
            </w:r>
            <w:proofErr w:type="spellEnd"/>
            <w:r>
              <w:t xml:space="preserve"> French</w:t>
            </w:r>
          </w:p>
        </w:tc>
      </w:tr>
      <w:tr w:rsidR="00A729DE" w:rsidTr="003E73B5">
        <w:tc>
          <w:tcPr>
            <w:tcW w:w="1075" w:type="dxa"/>
          </w:tcPr>
          <w:p w:rsidR="00A729DE" w:rsidRDefault="00A729DE"/>
        </w:tc>
        <w:tc>
          <w:tcPr>
            <w:tcW w:w="4590" w:type="dxa"/>
          </w:tcPr>
          <w:p w:rsidR="00A729DE" w:rsidRDefault="00A729DE"/>
        </w:tc>
      </w:tr>
    </w:tbl>
    <w:p w:rsidR="002F4D62" w:rsidRDefault="002F4D62"/>
    <w:sectPr w:rsidR="002F4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DA"/>
    <w:rsid w:val="002F4D62"/>
    <w:rsid w:val="003E73B5"/>
    <w:rsid w:val="00926FB0"/>
    <w:rsid w:val="00A220C5"/>
    <w:rsid w:val="00A729DE"/>
    <w:rsid w:val="00E818DA"/>
    <w:rsid w:val="00FB30B0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DCA46-5CBD-4F07-A1A5-43FE3F04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6</cp:revision>
  <dcterms:created xsi:type="dcterms:W3CDTF">2015-07-28T16:53:00Z</dcterms:created>
  <dcterms:modified xsi:type="dcterms:W3CDTF">2015-09-21T19:59:00Z</dcterms:modified>
</cp:coreProperties>
</file>